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2A" w:rsidRDefault="005D222A" w:rsidP="005D222A">
      <w:pPr>
        <w:pStyle w:val="a3"/>
        <w:jc w:val="right"/>
        <w:rPr>
          <w:rFonts w:ascii="Times New Roman" w:hAnsi="Times New Roman" w:cs="Times New Roman"/>
          <w:sz w:val="28"/>
          <w:szCs w:val="28"/>
        </w:rPr>
      </w:pPr>
      <w:r w:rsidRPr="008A48A6">
        <w:rPr>
          <w:rFonts w:ascii="Times New Roman" w:hAnsi="Times New Roman" w:cs="Times New Roman"/>
          <w:sz w:val="28"/>
          <w:szCs w:val="28"/>
        </w:rPr>
        <w:t xml:space="preserve">Приложение № </w:t>
      </w:r>
      <w:r w:rsidR="00A92F43">
        <w:rPr>
          <w:rFonts w:ascii="Times New Roman" w:hAnsi="Times New Roman" w:cs="Times New Roman"/>
          <w:sz w:val="28"/>
          <w:szCs w:val="28"/>
        </w:rPr>
        <w:t>7</w:t>
      </w:r>
    </w:p>
    <w:p w:rsidR="00A92F43" w:rsidRPr="008A48A6" w:rsidRDefault="00A92F43" w:rsidP="005D222A">
      <w:pPr>
        <w:pStyle w:val="a3"/>
        <w:jc w:val="right"/>
        <w:rPr>
          <w:rFonts w:ascii="Times New Roman" w:hAnsi="Times New Roman" w:cs="Times New Roman"/>
          <w:sz w:val="28"/>
          <w:szCs w:val="28"/>
        </w:rPr>
      </w:pPr>
      <w:bookmarkStart w:id="0" w:name="_GoBack"/>
      <w:bookmarkEnd w:id="0"/>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ПРАВИТЕЛЬСТВО НОВГОРОДСКОЙ ОБЛАСТИ</w:t>
      </w:r>
    </w:p>
    <w:p w:rsidR="005D222A" w:rsidRPr="008A48A6" w:rsidRDefault="005D222A" w:rsidP="005D222A">
      <w:pPr>
        <w:pStyle w:val="a3"/>
        <w:jc w:val="center"/>
        <w:rPr>
          <w:rFonts w:ascii="Times New Roman" w:hAnsi="Times New Roman" w:cs="Times New Roman"/>
          <w:b/>
          <w:sz w:val="28"/>
          <w:szCs w:val="28"/>
        </w:rPr>
      </w:pP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ПОСТАНОВЛЕНИЕ</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от 17 апреля 2020 г. N 148</w:t>
      </w:r>
    </w:p>
    <w:p w:rsidR="005D222A" w:rsidRPr="008A48A6" w:rsidRDefault="005D222A" w:rsidP="005D222A">
      <w:pPr>
        <w:pStyle w:val="a3"/>
        <w:jc w:val="center"/>
        <w:rPr>
          <w:rFonts w:ascii="Times New Roman" w:hAnsi="Times New Roman" w:cs="Times New Roman"/>
          <w:b/>
          <w:sz w:val="28"/>
          <w:szCs w:val="28"/>
        </w:rPr>
      </w:pP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ОБ УТВЕРЖДЕНИИ ПОРЯДКА ПРЕДОСТАВЛЕНИЯ В 2020 - 2025 ГОДАХ</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СУБСИДИЙ ЮРИДИЧЕСКИМ ЛИЦАМ (ЗА ИСКЛЮЧЕНИЕМ СУБСИДИЙ</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ГОСУДАРСТВЕННЫМ (МУНИЦИПАЛЬНЫМ) УЧРЕЖДЕНИЯМ), ИНДИВИДУАЛЬНЫМ</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ПРЕДПРИНИМАТЕЛЯМ, ФИЗИЧЕСКИМ ЛИЦАМ - ПРОИЗВОДИТЕЛЯМ ТОВАРОВ,</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РАБОТ, УСЛУГ НА ВОЗМЕЩЕНИЕ ЗАТРАТ НА ПРОВЕДЕНИЕ СТАЖИРОВОК</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ПО ИТОГАМ ПОЛУЧЕНИЯ ПРОФЕССИОНАЛЬНОГО ОБУЧЕНИЯ ИЛИ</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ДОПОЛНИТЕЛЬНОГО ПРОФЕССИОНАЛЬНОГО ОБРАЗОВАНИЯ В ТЕЧЕНИЕ</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СРОКА ДЕЙСТВИЯ СОЦИАЛЬНОГО КОНТРАКТА</w:t>
      </w:r>
    </w:p>
    <w:p w:rsidR="005D222A" w:rsidRPr="008A48A6" w:rsidRDefault="005D222A" w:rsidP="005D222A">
      <w:pPr>
        <w:pStyle w:val="a3"/>
        <w:jc w:val="center"/>
        <w:rPr>
          <w:rFonts w:ascii="Times New Roman" w:hAnsi="Times New Roman" w:cs="Times New Roman"/>
          <w:b/>
          <w:sz w:val="28"/>
          <w:szCs w:val="28"/>
        </w:rPr>
      </w:pP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В соответствии со </w:t>
      </w:r>
      <w:hyperlink r:id="rId5" w:history="1">
        <w:r w:rsidRPr="008A48A6">
          <w:rPr>
            <w:rFonts w:ascii="Times New Roman" w:hAnsi="Times New Roman" w:cs="Times New Roman"/>
            <w:color w:val="0000FF"/>
            <w:sz w:val="28"/>
            <w:szCs w:val="28"/>
          </w:rPr>
          <w:t>статьей 78</w:t>
        </w:r>
      </w:hyperlink>
      <w:r w:rsidRPr="008A48A6">
        <w:rPr>
          <w:rFonts w:ascii="Times New Roman" w:hAnsi="Times New Roman" w:cs="Times New Roman"/>
          <w:sz w:val="28"/>
          <w:szCs w:val="28"/>
        </w:rPr>
        <w:t xml:space="preserve"> Бюджетного кодекса Российской Федерации, государственной </w:t>
      </w:r>
      <w:hyperlink r:id="rId6" w:history="1">
        <w:r w:rsidRPr="008A48A6">
          <w:rPr>
            <w:rFonts w:ascii="Times New Roman" w:hAnsi="Times New Roman" w:cs="Times New Roman"/>
            <w:color w:val="0000FF"/>
            <w:sz w:val="28"/>
            <w:szCs w:val="28"/>
          </w:rPr>
          <w:t>программой</w:t>
        </w:r>
      </w:hyperlink>
      <w:r w:rsidRPr="008A48A6">
        <w:rPr>
          <w:rFonts w:ascii="Times New Roman" w:hAnsi="Times New Roman" w:cs="Times New Roman"/>
          <w:sz w:val="28"/>
          <w:szCs w:val="28"/>
        </w:rPr>
        <w:t xml:space="preserve"> Новгородской области "Социальная поддержка граждан в Новгородской области на 2019 - 2025 годы", утвержденной постановлением Правительства Новгородской области от 26.06.2019 N 240, Правительство Новгородской области постановляет:</w:t>
      </w: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1. Утвердить прилагаемый </w:t>
      </w:r>
      <w:hyperlink w:anchor="P33" w:history="1">
        <w:r w:rsidRPr="008A48A6">
          <w:rPr>
            <w:rFonts w:ascii="Times New Roman" w:hAnsi="Times New Roman" w:cs="Times New Roman"/>
            <w:color w:val="0000FF"/>
            <w:sz w:val="28"/>
            <w:szCs w:val="28"/>
          </w:rPr>
          <w:t>Порядок</w:t>
        </w:r>
      </w:hyperlink>
      <w:r w:rsidRPr="008A48A6">
        <w:rPr>
          <w:rFonts w:ascii="Times New Roman" w:hAnsi="Times New Roman" w:cs="Times New Roman"/>
          <w:sz w:val="28"/>
          <w:szCs w:val="28"/>
        </w:rPr>
        <w:t xml:space="preserve"> предоставления в 2020 - 2025 годах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на проведение стажировок по итогам получения профессионального обучения или дополнительного профессионального образования в течение срока действия социального контракта.</w:t>
      </w: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2. Разместить постановление на "Официальном интернет-портале правовой информации" (www.pravo.gov.ru).</w:t>
      </w: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right"/>
        <w:rPr>
          <w:rFonts w:ascii="Times New Roman" w:hAnsi="Times New Roman" w:cs="Times New Roman"/>
          <w:sz w:val="28"/>
          <w:szCs w:val="28"/>
        </w:rPr>
      </w:pPr>
      <w:r w:rsidRPr="008A48A6">
        <w:rPr>
          <w:rFonts w:ascii="Times New Roman" w:hAnsi="Times New Roman" w:cs="Times New Roman"/>
          <w:sz w:val="28"/>
          <w:szCs w:val="28"/>
        </w:rPr>
        <w:t>Губернатор Новгородской области</w:t>
      </w:r>
    </w:p>
    <w:p w:rsidR="005D222A" w:rsidRPr="008A48A6" w:rsidRDefault="005D222A" w:rsidP="005D222A">
      <w:pPr>
        <w:pStyle w:val="a3"/>
        <w:jc w:val="right"/>
        <w:rPr>
          <w:rFonts w:ascii="Times New Roman" w:hAnsi="Times New Roman" w:cs="Times New Roman"/>
          <w:sz w:val="28"/>
          <w:szCs w:val="28"/>
        </w:rPr>
      </w:pPr>
      <w:r w:rsidRPr="008A48A6">
        <w:rPr>
          <w:rFonts w:ascii="Times New Roman" w:hAnsi="Times New Roman" w:cs="Times New Roman"/>
          <w:sz w:val="28"/>
          <w:szCs w:val="28"/>
        </w:rPr>
        <w:t>А.С.НИКИТИН</w:t>
      </w:r>
    </w:p>
    <w:p w:rsidR="005D222A" w:rsidRPr="008A48A6" w:rsidRDefault="005D222A" w:rsidP="005D222A">
      <w:pPr>
        <w:pStyle w:val="a3"/>
        <w:jc w:val="right"/>
        <w:rPr>
          <w:rFonts w:ascii="Times New Roman" w:hAnsi="Times New Roman" w:cs="Times New Roman"/>
          <w:sz w:val="28"/>
          <w:szCs w:val="28"/>
        </w:rPr>
      </w:pP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right"/>
        <w:rPr>
          <w:rFonts w:ascii="Times New Roman" w:hAnsi="Times New Roman" w:cs="Times New Roman"/>
          <w:sz w:val="28"/>
          <w:szCs w:val="28"/>
        </w:rPr>
      </w:pPr>
      <w:r w:rsidRPr="008A48A6">
        <w:rPr>
          <w:rFonts w:ascii="Times New Roman" w:hAnsi="Times New Roman" w:cs="Times New Roman"/>
          <w:sz w:val="28"/>
          <w:szCs w:val="28"/>
        </w:rPr>
        <w:t>Утвержден</w:t>
      </w:r>
    </w:p>
    <w:p w:rsidR="005D222A" w:rsidRPr="008A48A6" w:rsidRDefault="005D222A" w:rsidP="005D222A">
      <w:pPr>
        <w:pStyle w:val="a3"/>
        <w:jc w:val="right"/>
        <w:rPr>
          <w:rFonts w:ascii="Times New Roman" w:hAnsi="Times New Roman" w:cs="Times New Roman"/>
          <w:sz w:val="28"/>
          <w:szCs w:val="28"/>
        </w:rPr>
      </w:pPr>
      <w:r w:rsidRPr="008A48A6">
        <w:rPr>
          <w:rFonts w:ascii="Times New Roman" w:hAnsi="Times New Roman" w:cs="Times New Roman"/>
          <w:sz w:val="28"/>
          <w:szCs w:val="28"/>
        </w:rPr>
        <w:t>постановлением</w:t>
      </w:r>
    </w:p>
    <w:p w:rsidR="005D222A" w:rsidRPr="008A48A6" w:rsidRDefault="005D222A" w:rsidP="005D222A">
      <w:pPr>
        <w:pStyle w:val="a3"/>
        <w:jc w:val="right"/>
        <w:rPr>
          <w:rFonts w:ascii="Times New Roman" w:hAnsi="Times New Roman" w:cs="Times New Roman"/>
          <w:sz w:val="28"/>
          <w:szCs w:val="28"/>
        </w:rPr>
      </w:pPr>
      <w:r w:rsidRPr="008A48A6">
        <w:rPr>
          <w:rFonts w:ascii="Times New Roman" w:hAnsi="Times New Roman" w:cs="Times New Roman"/>
          <w:sz w:val="28"/>
          <w:szCs w:val="28"/>
        </w:rPr>
        <w:t>Правительства Новгородской области</w:t>
      </w:r>
    </w:p>
    <w:p w:rsidR="005D222A" w:rsidRPr="008A48A6" w:rsidRDefault="005D222A" w:rsidP="005D222A">
      <w:pPr>
        <w:pStyle w:val="a3"/>
        <w:jc w:val="right"/>
        <w:rPr>
          <w:rFonts w:ascii="Times New Roman" w:hAnsi="Times New Roman" w:cs="Times New Roman"/>
          <w:sz w:val="28"/>
          <w:szCs w:val="28"/>
        </w:rPr>
      </w:pPr>
      <w:r w:rsidRPr="008A48A6">
        <w:rPr>
          <w:rFonts w:ascii="Times New Roman" w:hAnsi="Times New Roman" w:cs="Times New Roman"/>
          <w:sz w:val="28"/>
          <w:szCs w:val="28"/>
        </w:rPr>
        <w:t>от 17.04.2020 N 148</w:t>
      </w: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center"/>
        <w:rPr>
          <w:rFonts w:ascii="Times New Roman" w:hAnsi="Times New Roman" w:cs="Times New Roman"/>
          <w:b/>
          <w:sz w:val="28"/>
          <w:szCs w:val="28"/>
        </w:rPr>
      </w:pPr>
      <w:bookmarkStart w:id="1" w:name="P33"/>
      <w:bookmarkEnd w:id="1"/>
      <w:r w:rsidRPr="008A48A6">
        <w:rPr>
          <w:rFonts w:ascii="Times New Roman" w:hAnsi="Times New Roman" w:cs="Times New Roman"/>
          <w:b/>
          <w:sz w:val="28"/>
          <w:szCs w:val="28"/>
        </w:rPr>
        <w:t>ПОРЯДОК</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ПРЕДОСТАВЛЕНИЯ В 2020 - 2025 ГОДАХ СУБСИДИЙ ЮРИДИЧЕСКИМ</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ЛИЦАМ (ЗА ИСКЛЮЧЕНИЕМ СУБСИДИЙ ГОСУДАРСТВЕННЫМ</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(МУНИЦИПАЛЬНЫМ) УЧРЕЖДЕНИЯМ), ИНДИВИДУАЛЬНЫМ</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ПРЕДПРИНИМАТЕЛЯМ, ФИЗИЧЕСКИМ ЛИЦАМ - ПРОИЗВОДИТЕЛЯМ ТОВАРОВ,</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РАБОТ, УСЛУГ НА ВОЗМЕЩЕНИЕ ЗАТРАТ НА ПРОВЕДЕНИЕ СТАЖИРОВОК</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ПО ИТОГАМ ПОЛУЧЕНИЯ ПРОФЕССИОНАЛЬНОГО ОБУЧЕНИЯ ИЛИ</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ДОПОЛНИТЕЛЬНОГО ПРОФЕССИОНАЛЬНОГО ОБРАЗОВАНИЯ В ТЕЧЕНИЕ</w:t>
      </w:r>
    </w:p>
    <w:p w:rsidR="005D222A" w:rsidRPr="008A48A6" w:rsidRDefault="005D222A" w:rsidP="005D222A">
      <w:pPr>
        <w:pStyle w:val="a3"/>
        <w:jc w:val="center"/>
        <w:rPr>
          <w:rFonts w:ascii="Times New Roman" w:hAnsi="Times New Roman" w:cs="Times New Roman"/>
          <w:b/>
          <w:sz w:val="28"/>
          <w:szCs w:val="28"/>
        </w:rPr>
      </w:pPr>
      <w:r w:rsidRPr="008A48A6">
        <w:rPr>
          <w:rFonts w:ascii="Times New Roman" w:hAnsi="Times New Roman" w:cs="Times New Roman"/>
          <w:b/>
          <w:sz w:val="28"/>
          <w:szCs w:val="28"/>
        </w:rPr>
        <w:t>СРОКА ДЕЙСТВИЯ СОЦИАЛЬНОГО КОНТРАКТА</w:t>
      </w: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1. Настоящий Порядок регламентирует предоставление в 2020 - 2025 годах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работодатель) на возмещение затрат на проведение стажировок по итогам получения профессионального обучения или дополнительного профессионального образования в течение срока действия социального контракта (далее субсидия, стажировка).</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Субсидия предоставляется за счет средств федерального и областного бюджетов, предусмотренных государственной </w:t>
      </w:r>
      <w:hyperlink r:id="rId7" w:history="1">
        <w:r w:rsidRPr="008A48A6">
          <w:rPr>
            <w:rFonts w:ascii="Times New Roman" w:hAnsi="Times New Roman" w:cs="Times New Roman"/>
            <w:color w:val="0000FF"/>
            <w:sz w:val="28"/>
            <w:szCs w:val="28"/>
          </w:rPr>
          <w:t>программой</w:t>
        </w:r>
      </w:hyperlink>
      <w:r w:rsidRPr="008A48A6">
        <w:rPr>
          <w:rFonts w:ascii="Times New Roman" w:hAnsi="Times New Roman" w:cs="Times New Roman"/>
          <w:sz w:val="28"/>
          <w:szCs w:val="28"/>
        </w:rPr>
        <w:t xml:space="preserve"> Новгородской области "Социальная поддержка граждан в Новгородской области на 2019 - 2025 годы", утвержденной постановлением Правительства Новгородской области от 26.06.2019 N 240.</w:t>
      </w:r>
    </w:p>
    <w:p w:rsidR="005D222A" w:rsidRPr="008A48A6" w:rsidRDefault="005D222A" w:rsidP="005D222A">
      <w:pPr>
        <w:pStyle w:val="a3"/>
        <w:ind w:firstLine="708"/>
        <w:jc w:val="both"/>
        <w:rPr>
          <w:rFonts w:ascii="Times New Roman" w:hAnsi="Times New Roman" w:cs="Times New Roman"/>
          <w:sz w:val="28"/>
          <w:szCs w:val="28"/>
        </w:rPr>
      </w:pPr>
      <w:bookmarkStart w:id="2" w:name="P46"/>
      <w:bookmarkEnd w:id="2"/>
      <w:r w:rsidRPr="008A48A6">
        <w:rPr>
          <w:rFonts w:ascii="Times New Roman" w:hAnsi="Times New Roman" w:cs="Times New Roman"/>
          <w:sz w:val="28"/>
          <w:szCs w:val="28"/>
        </w:rPr>
        <w:t>2. Субсидии предоставляются работодателям, осуществляющим свою деятельность на территории Новгородской области, соответствующим на дату не ранее чем за 30 календарных дней до дня подачи заявления о предоставлении субсидии следующим требованиям:</w:t>
      </w:r>
    </w:p>
    <w:p w:rsidR="005D222A" w:rsidRPr="008A48A6" w:rsidRDefault="005D222A" w:rsidP="005D222A">
      <w:pPr>
        <w:pStyle w:val="a3"/>
        <w:jc w:val="both"/>
        <w:rPr>
          <w:rFonts w:ascii="Times New Roman" w:hAnsi="Times New Roman" w:cs="Times New Roman"/>
          <w:sz w:val="28"/>
          <w:szCs w:val="28"/>
        </w:rPr>
      </w:pPr>
      <w:r w:rsidRPr="008A48A6">
        <w:rPr>
          <w:rFonts w:ascii="Times New Roman" w:hAnsi="Times New Roman" w:cs="Times New Roman"/>
          <w:sz w:val="28"/>
          <w:szCs w:val="28"/>
        </w:rPr>
        <w:t>у работодателя - юридического лица,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работодатель не является иностранным юридическим лицом, а также российским юридическим лицом, в уставном (складочном) капитале </w:t>
      </w:r>
      <w:r w:rsidRPr="008A48A6">
        <w:rPr>
          <w:rFonts w:ascii="Times New Roman" w:hAnsi="Times New Roman" w:cs="Times New Roman"/>
          <w:sz w:val="28"/>
          <w:szCs w:val="28"/>
        </w:rPr>
        <w:lastRenderedPageBreak/>
        <w:t>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у работодателя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и иная просроченная задолженность перед областным бюджетом;</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работодатель - юридическое лицо не находится в процессе реорганизации,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работодатель не получает средства из областного бюджета на основании иных нормативных правовых актов области на цель, указанную в </w:t>
      </w:r>
      <w:hyperlink w:anchor="P57" w:history="1">
        <w:r w:rsidRPr="008A48A6">
          <w:rPr>
            <w:rFonts w:ascii="Times New Roman" w:hAnsi="Times New Roman" w:cs="Times New Roman"/>
            <w:color w:val="0000FF"/>
            <w:sz w:val="28"/>
            <w:szCs w:val="28"/>
          </w:rPr>
          <w:t>пункте 5</w:t>
        </w:r>
      </w:hyperlink>
      <w:r w:rsidRPr="008A48A6">
        <w:rPr>
          <w:rFonts w:ascii="Times New Roman" w:hAnsi="Times New Roman" w:cs="Times New Roman"/>
          <w:sz w:val="28"/>
          <w:szCs w:val="28"/>
        </w:rPr>
        <w:t xml:space="preserve"> настоящего Порядка.</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3. Министерство труда и социальной защиты населения Новгородской области (далее министерство) как главный распорядитель средств осуществляет предоставление субсидий через подведомственное государственное областное казенное учреждение "Центр занятости населения Новгородской области" (далее центр занятости) в пределах лимитов бюджетных обязательств, установленных в областном бюджете на текущий финансовый год и на плановый период.</w:t>
      </w:r>
    </w:p>
    <w:p w:rsidR="005D222A" w:rsidRPr="008A48A6" w:rsidRDefault="005D222A" w:rsidP="005D222A">
      <w:pPr>
        <w:pStyle w:val="a3"/>
        <w:ind w:firstLine="708"/>
        <w:jc w:val="both"/>
        <w:rPr>
          <w:rFonts w:ascii="Times New Roman" w:hAnsi="Times New Roman" w:cs="Times New Roman"/>
          <w:sz w:val="28"/>
          <w:szCs w:val="28"/>
        </w:rPr>
      </w:pPr>
      <w:bookmarkStart w:id="3" w:name="P55"/>
      <w:bookmarkEnd w:id="3"/>
      <w:r w:rsidRPr="008A48A6">
        <w:rPr>
          <w:rFonts w:ascii="Times New Roman" w:hAnsi="Times New Roman" w:cs="Times New Roman"/>
          <w:sz w:val="28"/>
          <w:szCs w:val="28"/>
        </w:rPr>
        <w:t>4. Субсидии предоставляются работодателям на основании заключенного с центром занятости соглашения о предоставлении субсидии (далее соглашение) при условии проведения стажировки гражданина, являющегося получателем государственной социальной помощи на основании социального контракта, в текущем финансовом году продолжительностью не более 9 месяцев.</w:t>
      </w:r>
    </w:p>
    <w:p w:rsidR="005D222A" w:rsidRPr="008A48A6" w:rsidRDefault="005D222A" w:rsidP="005D222A">
      <w:pPr>
        <w:pStyle w:val="a3"/>
        <w:ind w:firstLine="708"/>
        <w:jc w:val="both"/>
        <w:rPr>
          <w:rFonts w:ascii="Times New Roman" w:hAnsi="Times New Roman" w:cs="Times New Roman"/>
          <w:sz w:val="28"/>
          <w:szCs w:val="28"/>
        </w:rPr>
      </w:pPr>
      <w:bookmarkStart w:id="4" w:name="P57"/>
      <w:bookmarkEnd w:id="4"/>
      <w:r w:rsidRPr="008A48A6">
        <w:rPr>
          <w:rFonts w:ascii="Times New Roman" w:hAnsi="Times New Roman" w:cs="Times New Roman"/>
          <w:sz w:val="28"/>
          <w:szCs w:val="28"/>
        </w:rPr>
        <w:t>5. Субсидии предоставляются с целью возмещения затрат работодателям на проведение стажировок.</w:t>
      </w:r>
    </w:p>
    <w:p w:rsidR="005D222A" w:rsidRPr="008A48A6" w:rsidRDefault="005D222A" w:rsidP="005D222A">
      <w:pPr>
        <w:pStyle w:val="a3"/>
        <w:jc w:val="both"/>
        <w:rPr>
          <w:rFonts w:ascii="Times New Roman" w:hAnsi="Times New Roman" w:cs="Times New Roman"/>
          <w:sz w:val="28"/>
          <w:szCs w:val="28"/>
        </w:rPr>
      </w:pPr>
      <w:r w:rsidRPr="008A48A6">
        <w:rPr>
          <w:rFonts w:ascii="Times New Roman" w:hAnsi="Times New Roman" w:cs="Times New Roman"/>
          <w:sz w:val="28"/>
          <w:szCs w:val="28"/>
        </w:rPr>
        <w:t xml:space="preserve">Размер возмещения работодателю затрат на проведение стажировки в месяц равен величине минимального размера оплаты труда, установленного Федеральным </w:t>
      </w:r>
      <w:hyperlink r:id="rId8" w:history="1">
        <w:r w:rsidRPr="008A48A6">
          <w:rPr>
            <w:rFonts w:ascii="Times New Roman" w:hAnsi="Times New Roman" w:cs="Times New Roman"/>
            <w:color w:val="0000FF"/>
            <w:sz w:val="28"/>
            <w:szCs w:val="28"/>
          </w:rPr>
          <w:t>законом</w:t>
        </w:r>
      </w:hyperlink>
      <w:r w:rsidRPr="008A48A6">
        <w:rPr>
          <w:rFonts w:ascii="Times New Roman" w:hAnsi="Times New Roman" w:cs="Times New Roman"/>
          <w:sz w:val="28"/>
          <w:szCs w:val="28"/>
        </w:rPr>
        <w:t xml:space="preserve"> от 19 июня 2000 года N 82-ФЗ "О минимальном размере оплаты труда", с учетом размера страховых взносов, подлежащих уплате в государственные внебюджетные фонды.</w:t>
      </w:r>
    </w:p>
    <w:p w:rsidR="005D222A" w:rsidRPr="008A48A6" w:rsidRDefault="005D222A" w:rsidP="005D222A">
      <w:pPr>
        <w:pStyle w:val="a3"/>
        <w:ind w:firstLine="708"/>
        <w:jc w:val="both"/>
        <w:rPr>
          <w:rFonts w:ascii="Times New Roman" w:hAnsi="Times New Roman" w:cs="Times New Roman"/>
          <w:sz w:val="28"/>
          <w:szCs w:val="28"/>
        </w:rPr>
      </w:pPr>
      <w:bookmarkStart w:id="5" w:name="P60"/>
      <w:bookmarkEnd w:id="5"/>
      <w:r w:rsidRPr="008A48A6">
        <w:rPr>
          <w:rFonts w:ascii="Times New Roman" w:hAnsi="Times New Roman" w:cs="Times New Roman"/>
          <w:sz w:val="28"/>
          <w:szCs w:val="28"/>
        </w:rPr>
        <w:t xml:space="preserve">6. Работодатель после принятия гражданина на стажировку, но не позднее 1 декабря текущего финансового года для получения субсидии представляет в центр занятости </w:t>
      </w:r>
      <w:hyperlink w:anchor="P127" w:history="1">
        <w:r w:rsidRPr="008A48A6">
          <w:rPr>
            <w:rFonts w:ascii="Times New Roman" w:hAnsi="Times New Roman" w:cs="Times New Roman"/>
            <w:color w:val="0000FF"/>
            <w:sz w:val="28"/>
            <w:szCs w:val="28"/>
          </w:rPr>
          <w:t>заявление</w:t>
        </w:r>
      </w:hyperlink>
      <w:r w:rsidRPr="008A48A6">
        <w:rPr>
          <w:rFonts w:ascii="Times New Roman" w:hAnsi="Times New Roman" w:cs="Times New Roman"/>
          <w:sz w:val="28"/>
          <w:szCs w:val="28"/>
        </w:rPr>
        <w:t xml:space="preserve"> о предоставлении субсидии по форме согласно приложению к настоящему Порядку (далее заявление). К заявлению прилагаются следующие документы:</w:t>
      </w:r>
    </w:p>
    <w:p w:rsidR="005D222A" w:rsidRPr="008A48A6" w:rsidRDefault="005D222A" w:rsidP="005D222A">
      <w:pPr>
        <w:pStyle w:val="a3"/>
        <w:jc w:val="both"/>
        <w:rPr>
          <w:rFonts w:ascii="Times New Roman" w:hAnsi="Times New Roman" w:cs="Times New Roman"/>
          <w:sz w:val="28"/>
          <w:szCs w:val="28"/>
        </w:rPr>
      </w:pPr>
      <w:r w:rsidRPr="008A48A6">
        <w:rPr>
          <w:rFonts w:ascii="Times New Roman" w:hAnsi="Times New Roman" w:cs="Times New Roman"/>
          <w:sz w:val="28"/>
          <w:szCs w:val="28"/>
        </w:rPr>
        <w:lastRenderedPageBreak/>
        <w:t>подписанная руководителем юридического лица, индивидуальным предпринимателем справка, подтверждающая, что работодатель - юридическое лицо не находится в процессе реорганизации,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 по состоянию не ранее чем за 30 календарных дней до дня подачи заявления (физические лица не представляют);</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подписанная руководителем юридического лица или индивидуальным предпринимателем, работодателем - физическим лицом справка, подтверждающая отсутствие у работодателя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области, и иной просроченной задолженности перед областным бюджетом, по состоянию не ранее чем за 30 календарных дней до дня подачи заявления;</w:t>
      </w:r>
    </w:p>
    <w:p w:rsidR="005D222A" w:rsidRPr="008A48A6" w:rsidRDefault="005D222A" w:rsidP="005D222A">
      <w:pPr>
        <w:pStyle w:val="a3"/>
        <w:jc w:val="both"/>
        <w:rPr>
          <w:rFonts w:ascii="Times New Roman" w:hAnsi="Times New Roman" w:cs="Times New Roman"/>
          <w:sz w:val="28"/>
          <w:szCs w:val="28"/>
        </w:rPr>
      </w:pPr>
      <w:r w:rsidRPr="008A48A6">
        <w:rPr>
          <w:rFonts w:ascii="Times New Roman" w:hAnsi="Times New Roman" w:cs="Times New Roman"/>
          <w:sz w:val="28"/>
          <w:szCs w:val="28"/>
        </w:rPr>
        <w:t xml:space="preserve">подписанная руководителем юридического лица, индивидуальным предпринимателем, работодателем - физическим лицом справка, подтверждающая, что работодатель не получает средства из областного бюджета на основании иных нормативных правовых актов области на цель, указанную в </w:t>
      </w:r>
      <w:hyperlink w:anchor="P57" w:history="1">
        <w:r w:rsidRPr="008A48A6">
          <w:rPr>
            <w:rFonts w:ascii="Times New Roman" w:hAnsi="Times New Roman" w:cs="Times New Roman"/>
            <w:color w:val="0000FF"/>
            <w:sz w:val="28"/>
            <w:szCs w:val="28"/>
          </w:rPr>
          <w:t>пункте 5</w:t>
        </w:r>
      </w:hyperlink>
      <w:r w:rsidRPr="008A48A6">
        <w:rPr>
          <w:rFonts w:ascii="Times New Roman" w:hAnsi="Times New Roman" w:cs="Times New Roman"/>
          <w:sz w:val="28"/>
          <w:szCs w:val="28"/>
        </w:rPr>
        <w:t xml:space="preserve"> настоящего Порядка, по состоянию не ранее чем за 30 календарных дней до дня подачи заявления;</w:t>
      </w:r>
    </w:p>
    <w:p w:rsidR="005D222A" w:rsidRPr="008A48A6" w:rsidRDefault="005D222A" w:rsidP="005D222A">
      <w:pPr>
        <w:pStyle w:val="a3"/>
        <w:ind w:firstLine="708"/>
        <w:jc w:val="both"/>
        <w:rPr>
          <w:rFonts w:ascii="Times New Roman" w:hAnsi="Times New Roman" w:cs="Times New Roman"/>
          <w:sz w:val="28"/>
          <w:szCs w:val="28"/>
        </w:rPr>
      </w:pPr>
      <w:bookmarkStart w:id="6" w:name="P64"/>
      <w:bookmarkEnd w:id="6"/>
      <w:r w:rsidRPr="008A48A6">
        <w:rPr>
          <w:rFonts w:ascii="Times New Roman" w:hAnsi="Times New Roman" w:cs="Times New Roman"/>
          <w:sz w:val="28"/>
          <w:szCs w:val="28"/>
        </w:rPr>
        <w:t>копии трудового договора, заключенного с гражданином, проходящим стажировку, и приказа о приеме на работу гражданина, проходящего стажировку.</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Копии документов, прилагаемые к заявлению, должны быть заверены работодателем либо специалистом центра занятости при приеме документов при наличии подлинников.</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Ответственность за достоверность сведений, указанных в документах, возлагается на работодателя, представившего документы.</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Работодатель вправе представить по собственной инициативе:</w:t>
      </w:r>
    </w:p>
    <w:p w:rsidR="005D222A" w:rsidRPr="008A48A6" w:rsidRDefault="005D222A" w:rsidP="005D222A">
      <w:pPr>
        <w:pStyle w:val="a3"/>
        <w:ind w:firstLine="708"/>
        <w:jc w:val="both"/>
        <w:rPr>
          <w:rFonts w:ascii="Times New Roman" w:hAnsi="Times New Roman" w:cs="Times New Roman"/>
          <w:sz w:val="28"/>
          <w:szCs w:val="28"/>
        </w:rPr>
      </w:pPr>
      <w:bookmarkStart w:id="7" w:name="P68"/>
      <w:bookmarkEnd w:id="7"/>
      <w:r w:rsidRPr="008A48A6">
        <w:rPr>
          <w:rFonts w:ascii="Times New Roman" w:hAnsi="Times New Roman" w:cs="Times New Roman"/>
          <w:sz w:val="28"/>
          <w:szCs w:val="28"/>
        </w:rPr>
        <w:t>справку налогового органа об отсутствии у работодателя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чем за 30 календарных дней до дня подачи заявления (физические лица не представляют);</w:t>
      </w:r>
    </w:p>
    <w:p w:rsidR="005D222A" w:rsidRPr="008A48A6" w:rsidRDefault="005D222A" w:rsidP="005D222A">
      <w:pPr>
        <w:pStyle w:val="a3"/>
        <w:ind w:firstLine="708"/>
        <w:jc w:val="both"/>
        <w:rPr>
          <w:rFonts w:ascii="Times New Roman" w:hAnsi="Times New Roman" w:cs="Times New Roman"/>
          <w:sz w:val="28"/>
          <w:szCs w:val="28"/>
        </w:rPr>
      </w:pPr>
      <w:bookmarkStart w:id="8" w:name="P69"/>
      <w:bookmarkEnd w:id="8"/>
      <w:r w:rsidRPr="008A48A6">
        <w:rPr>
          <w:rFonts w:ascii="Times New Roman" w:hAnsi="Times New Roman" w:cs="Times New Roman"/>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30 календарных дней до дня подачи заявления (физические лица не представляют).</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В случае если работодатель не представил документы, указанные в </w:t>
      </w:r>
      <w:hyperlink w:anchor="P68" w:history="1">
        <w:r w:rsidRPr="008A48A6">
          <w:rPr>
            <w:rFonts w:ascii="Times New Roman" w:hAnsi="Times New Roman" w:cs="Times New Roman"/>
            <w:color w:val="0000FF"/>
            <w:sz w:val="28"/>
            <w:szCs w:val="28"/>
          </w:rPr>
          <w:t>девятом</w:t>
        </w:r>
      </w:hyperlink>
      <w:r w:rsidRPr="008A48A6">
        <w:rPr>
          <w:rFonts w:ascii="Times New Roman" w:hAnsi="Times New Roman" w:cs="Times New Roman"/>
          <w:sz w:val="28"/>
          <w:szCs w:val="28"/>
        </w:rPr>
        <w:t xml:space="preserve">, </w:t>
      </w:r>
      <w:hyperlink w:anchor="P69" w:history="1">
        <w:r w:rsidRPr="008A48A6">
          <w:rPr>
            <w:rFonts w:ascii="Times New Roman" w:hAnsi="Times New Roman" w:cs="Times New Roman"/>
            <w:color w:val="0000FF"/>
            <w:sz w:val="28"/>
            <w:szCs w:val="28"/>
          </w:rPr>
          <w:t>десятом абзацах</w:t>
        </w:r>
      </w:hyperlink>
      <w:r w:rsidRPr="008A48A6">
        <w:rPr>
          <w:rFonts w:ascii="Times New Roman" w:hAnsi="Times New Roman" w:cs="Times New Roman"/>
          <w:sz w:val="28"/>
          <w:szCs w:val="28"/>
        </w:rPr>
        <w:t xml:space="preserve"> настоящего пункта, по собственной инициативе, центр занятости посредством межведомственного запроса запрашивает в Управлении Федеральной налоговой службы по Новгородской области </w:t>
      </w:r>
      <w:r w:rsidRPr="008A48A6">
        <w:rPr>
          <w:rFonts w:ascii="Times New Roman" w:hAnsi="Times New Roman" w:cs="Times New Roman"/>
          <w:sz w:val="28"/>
          <w:szCs w:val="28"/>
        </w:rPr>
        <w:lastRenderedPageBreak/>
        <w:t>сведения об отсутствии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из Единого государственного реестра юридических лиц или Единого государственного реестра индивидуальных предпринимателей.</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Срок формирования и направления межведомственного запроса не должен превышать одного рабочего дня со дня регистрации заявления и прилагаемых документов.</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7. Центр занятости принимает представленные работодателем документы и заявление, регистрирует заявление в журнале регистрации в день его поступления и выдает работодателю расписку с перечнем представленных документов, датой и временем их приема. Журнал регистрации должен быть пронумерован, прошит и скреплен печатью центра занятости. Документы регистрируются в хронологическом порядке с указанием даты и времени их приема.</w:t>
      </w:r>
    </w:p>
    <w:p w:rsidR="005D222A" w:rsidRPr="008A48A6" w:rsidRDefault="005D222A" w:rsidP="005D222A">
      <w:pPr>
        <w:pStyle w:val="a3"/>
        <w:jc w:val="both"/>
        <w:rPr>
          <w:rFonts w:ascii="Times New Roman" w:hAnsi="Times New Roman" w:cs="Times New Roman"/>
          <w:sz w:val="28"/>
          <w:szCs w:val="28"/>
        </w:rPr>
      </w:pPr>
      <w:r w:rsidRPr="008A48A6">
        <w:rPr>
          <w:rFonts w:ascii="Times New Roman" w:hAnsi="Times New Roman" w:cs="Times New Roman"/>
          <w:sz w:val="28"/>
          <w:szCs w:val="28"/>
        </w:rPr>
        <w:t xml:space="preserve">Центр занятости в течение 10 календарных дней со дня регистрации заявления в порядке поступления рассматривает представленные работодателем документы, проверяет на соответствие требованиям и условию, установленным </w:t>
      </w:r>
      <w:hyperlink w:anchor="P46" w:history="1">
        <w:r w:rsidRPr="008A48A6">
          <w:rPr>
            <w:rFonts w:ascii="Times New Roman" w:hAnsi="Times New Roman" w:cs="Times New Roman"/>
            <w:color w:val="0000FF"/>
            <w:sz w:val="28"/>
            <w:szCs w:val="28"/>
          </w:rPr>
          <w:t>пунктами 2</w:t>
        </w:r>
      </w:hyperlink>
      <w:r w:rsidRPr="008A48A6">
        <w:rPr>
          <w:rFonts w:ascii="Times New Roman" w:hAnsi="Times New Roman" w:cs="Times New Roman"/>
          <w:sz w:val="28"/>
          <w:szCs w:val="28"/>
        </w:rPr>
        <w:t xml:space="preserve">, </w:t>
      </w:r>
      <w:hyperlink w:anchor="P55" w:history="1">
        <w:r w:rsidRPr="008A48A6">
          <w:rPr>
            <w:rFonts w:ascii="Times New Roman" w:hAnsi="Times New Roman" w:cs="Times New Roman"/>
            <w:color w:val="0000FF"/>
            <w:sz w:val="28"/>
            <w:szCs w:val="28"/>
          </w:rPr>
          <w:t>4</w:t>
        </w:r>
      </w:hyperlink>
      <w:r w:rsidRPr="008A48A6">
        <w:rPr>
          <w:rFonts w:ascii="Times New Roman" w:hAnsi="Times New Roman" w:cs="Times New Roman"/>
          <w:sz w:val="28"/>
          <w:szCs w:val="28"/>
        </w:rPr>
        <w:t xml:space="preserve"> настоящего Порядка, и принимает решение о предоставлении субсидии либо об отказе в предоставлении субсидии, которое оформляется приказом центра занятости.</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8. В случае принятия решения о предоставлении субсидии центр занятости не позднее 3 рабочих дней, следующих за днем принятия решения, направляет для подписания проект соглашения почтовым отправлением работодателю или вручает ему лично либо его представителю при наличии у последнего документов, подтверждающих его полномочия на осуществление действий от имени работодателя.</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Обязательным условием, включаемым в соглашение, является согласие работодателя (за исключением работодателей -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центром занятости и органами государственного финансового контроля проверок соблюдения условия, цели и порядка предоставления субсидии.</w:t>
      </w:r>
    </w:p>
    <w:p w:rsidR="005D222A" w:rsidRPr="008A48A6" w:rsidRDefault="005D222A" w:rsidP="005D222A">
      <w:pPr>
        <w:pStyle w:val="a3"/>
        <w:ind w:firstLine="708"/>
        <w:jc w:val="both"/>
        <w:rPr>
          <w:rFonts w:ascii="Times New Roman" w:hAnsi="Times New Roman" w:cs="Times New Roman"/>
          <w:sz w:val="28"/>
          <w:szCs w:val="28"/>
        </w:rPr>
      </w:pPr>
      <w:bookmarkStart w:id="9" w:name="P78"/>
      <w:bookmarkEnd w:id="9"/>
      <w:r w:rsidRPr="008A48A6">
        <w:rPr>
          <w:rFonts w:ascii="Times New Roman" w:hAnsi="Times New Roman" w:cs="Times New Roman"/>
          <w:sz w:val="28"/>
          <w:szCs w:val="28"/>
        </w:rPr>
        <w:t xml:space="preserve">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в реквизиты сторон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в течение 10 календарных дней со дня его получения. По истечении указанного в настоящем абзаце срока сторона, получившая письменное уведомление, в письменной форме извещает </w:t>
      </w:r>
      <w:r w:rsidRPr="008A48A6">
        <w:rPr>
          <w:rFonts w:ascii="Times New Roman" w:hAnsi="Times New Roman" w:cs="Times New Roman"/>
          <w:sz w:val="28"/>
          <w:szCs w:val="28"/>
        </w:rPr>
        <w:lastRenderedPageBreak/>
        <w:t>сторону, его направившую, о согласии заключения дополнительного соглашения либо направляет мотивированный отказ от заключения дополнительного соглашения.</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При наличии согласия сторон о заключении дополнительного соглашения центр занятости и работодатель заключают дополнительное соглашение не позднее 10 рабочих дней со дня окончания срока, указанного в </w:t>
      </w:r>
      <w:hyperlink w:anchor="P78" w:history="1">
        <w:r w:rsidRPr="008A48A6">
          <w:rPr>
            <w:rFonts w:ascii="Times New Roman" w:hAnsi="Times New Roman" w:cs="Times New Roman"/>
            <w:color w:val="0000FF"/>
            <w:sz w:val="28"/>
            <w:szCs w:val="28"/>
          </w:rPr>
          <w:t>третьем абзаце</w:t>
        </w:r>
      </w:hyperlink>
      <w:r w:rsidRPr="008A48A6">
        <w:rPr>
          <w:rFonts w:ascii="Times New Roman" w:hAnsi="Times New Roman" w:cs="Times New Roman"/>
          <w:sz w:val="28"/>
          <w:szCs w:val="28"/>
        </w:rPr>
        <w:t xml:space="preserve"> настоящего пункта.</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Типовая форма соглашения, дополнительного соглашения к нему утверждается министерством финансов Новгородской области.</w:t>
      </w:r>
    </w:p>
    <w:p w:rsidR="005D222A" w:rsidRPr="008A48A6" w:rsidRDefault="005D222A" w:rsidP="005D222A">
      <w:pPr>
        <w:pStyle w:val="a3"/>
        <w:jc w:val="both"/>
        <w:rPr>
          <w:rFonts w:ascii="Times New Roman" w:hAnsi="Times New Roman" w:cs="Times New Roman"/>
          <w:sz w:val="28"/>
          <w:szCs w:val="28"/>
        </w:rPr>
      </w:pPr>
      <w:r w:rsidRPr="008A48A6">
        <w:rPr>
          <w:rFonts w:ascii="Times New Roman" w:hAnsi="Times New Roman" w:cs="Times New Roman"/>
          <w:sz w:val="28"/>
          <w:szCs w:val="28"/>
        </w:rPr>
        <w:t>Центр занятости вправе устанавливать в соглашении сроки и формы представления работодателем отчетности об использовании субсидии.</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9. В случае принятия решения об отказе в предоставлении субсидии центр занятости делает соответствующую запись в журнале регистрации и направляет работодателю в течение 5 рабочих дней со дня принятия данного решения соответствующее уведомление любым доступным способом, позволяющим подтвердить получение уведомления.</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В случае отказа от подписания соглашения, а также в случае, если работодатель в течение 7 рабочих дней со дня направления (вручения) ему проекта соглашения не представил подписанное соглашение в центр занятости, последний в течение 5 рабочих дней со дня истечения срока представления соглашения или получения письменного отказа от подписания соглашения своим приказом отменяет принятое решение о предоставлении субсидии.</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В случае отмены принятого решения о предоставлении субсидии центр занятости делает соответствующую запись в журнале регистрации и направляет работодателю в течение 3 рабочих дней со дня принятия данного решения соответствующее уведомление любым доступным способом, позволяющим подтвердить получение уведомления.</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10. Основаниями для отказа в предоставлении субсидии являются:</w:t>
      </w:r>
    </w:p>
    <w:p w:rsidR="005D222A" w:rsidRPr="008A48A6" w:rsidRDefault="005D222A" w:rsidP="005D222A">
      <w:pPr>
        <w:pStyle w:val="a3"/>
        <w:jc w:val="both"/>
        <w:rPr>
          <w:rFonts w:ascii="Times New Roman" w:hAnsi="Times New Roman" w:cs="Times New Roman"/>
          <w:sz w:val="28"/>
          <w:szCs w:val="28"/>
        </w:rPr>
      </w:pPr>
      <w:r w:rsidRPr="008A48A6">
        <w:rPr>
          <w:rFonts w:ascii="Times New Roman" w:hAnsi="Times New Roman" w:cs="Times New Roman"/>
          <w:sz w:val="28"/>
          <w:szCs w:val="28"/>
        </w:rPr>
        <w:t xml:space="preserve">несоответствие работодателя требованиям, установленным </w:t>
      </w:r>
      <w:hyperlink w:anchor="P46" w:history="1">
        <w:r w:rsidRPr="008A48A6">
          <w:rPr>
            <w:rFonts w:ascii="Times New Roman" w:hAnsi="Times New Roman" w:cs="Times New Roman"/>
            <w:color w:val="0000FF"/>
            <w:sz w:val="28"/>
            <w:szCs w:val="28"/>
          </w:rPr>
          <w:t>пунктом 2</w:t>
        </w:r>
      </w:hyperlink>
      <w:r w:rsidRPr="008A48A6">
        <w:rPr>
          <w:rFonts w:ascii="Times New Roman" w:hAnsi="Times New Roman" w:cs="Times New Roman"/>
          <w:sz w:val="28"/>
          <w:szCs w:val="28"/>
        </w:rPr>
        <w:t xml:space="preserve"> настоящего Порядка;</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несоблюдение работодателем условия, предусмотренного </w:t>
      </w:r>
      <w:hyperlink w:anchor="P55" w:history="1">
        <w:r w:rsidRPr="008A48A6">
          <w:rPr>
            <w:rFonts w:ascii="Times New Roman" w:hAnsi="Times New Roman" w:cs="Times New Roman"/>
            <w:color w:val="0000FF"/>
            <w:sz w:val="28"/>
            <w:szCs w:val="28"/>
          </w:rPr>
          <w:t>пунктом 4</w:t>
        </w:r>
      </w:hyperlink>
      <w:r w:rsidRPr="008A48A6">
        <w:rPr>
          <w:rFonts w:ascii="Times New Roman" w:hAnsi="Times New Roman" w:cs="Times New Roman"/>
          <w:sz w:val="28"/>
          <w:szCs w:val="28"/>
        </w:rPr>
        <w:t xml:space="preserve"> настоящего Порядка;</w:t>
      </w:r>
    </w:p>
    <w:p w:rsidR="005D222A" w:rsidRPr="008A48A6" w:rsidRDefault="005D222A" w:rsidP="005D222A">
      <w:pPr>
        <w:pStyle w:val="a3"/>
        <w:ind w:firstLine="708"/>
        <w:jc w:val="both"/>
        <w:rPr>
          <w:rFonts w:ascii="Times New Roman" w:hAnsi="Times New Roman" w:cs="Times New Roman"/>
          <w:sz w:val="28"/>
          <w:szCs w:val="28"/>
        </w:rPr>
      </w:pPr>
      <w:bookmarkStart w:id="10" w:name="P90"/>
      <w:bookmarkEnd w:id="10"/>
      <w:r w:rsidRPr="008A48A6">
        <w:rPr>
          <w:rFonts w:ascii="Times New Roman" w:hAnsi="Times New Roman" w:cs="Times New Roman"/>
          <w:sz w:val="28"/>
          <w:szCs w:val="28"/>
        </w:rPr>
        <w:t xml:space="preserve">несоблюдение работодателем срока представления документов, предусмотренного </w:t>
      </w:r>
      <w:hyperlink w:anchor="P60" w:history="1">
        <w:r w:rsidRPr="008A48A6">
          <w:rPr>
            <w:rFonts w:ascii="Times New Roman" w:hAnsi="Times New Roman" w:cs="Times New Roman"/>
            <w:color w:val="0000FF"/>
            <w:sz w:val="28"/>
            <w:szCs w:val="28"/>
          </w:rPr>
          <w:t>пунктом 6</w:t>
        </w:r>
      </w:hyperlink>
      <w:r w:rsidRPr="008A48A6">
        <w:rPr>
          <w:rFonts w:ascii="Times New Roman" w:hAnsi="Times New Roman" w:cs="Times New Roman"/>
          <w:sz w:val="28"/>
          <w:szCs w:val="28"/>
        </w:rPr>
        <w:t xml:space="preserve"> настоящего Порядка;</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несоответствие представленных работодателем документов требованиям, предусмотренным пунктом 6 настоящего Порядка, непредставление или представление не в полном объеме документов, предусмотренных </w:t>
      </w:r>
      <w:hyperlink w:anchor="P60" w:history="1">
        <w:r w:rsidRPr="008A48A6">
          <w:rPr>
            <w:rFonts w:ascii="Times New Roman" w:hAnsi="Times New Roman" w:cs="Times New Roman"/>
            <w:color w:val="0000FF"/>
            <w:sz w:val="28"/>
            <w:szCs w:val="28"/>
          </w:rPr>
          <w:t>первым</w:t>
        </w:r>
      </w:hyperlink>
      <w:r w:rsidRPr="008A48A6">
        <w:rPr>
          <w:rFonts w:ascii="Times New Roman" w:hAnsi="Times New Roman" w:cs="Times New Roman"/>
          <w:sz w:val="28"/>
          <w:szCs w:val="28"/>
        </w:rPr>
        <w:t xml:space="preserve"> - </w:t>
      </w:r>
      <w:hyperlink w:anchor="P64" w:history="1">
        <w:r w:rsidRPr="008A48A6">
          <w:rPr>
            <w:rFonts w:ascii="Times New Roman" w:hAnsi="Times New Roman" w:cs="Times New Roman"/>
            <w:color w:val="0000FF"/>
            <w:sz w:val="28"/>
            <w:szCs w:val="28"/>
          </w:rPr>
          <w:t>пятым абзацами пункта 6</w:t>
        </w:r>
      </w:hyperlink>
      <w:r w:rsidRPr="008A48A6">
        <w:rPr>
          <w:rFonts w:ascii="Times New Roman" w:hAnsi="Times New Roman" w:cs="Times New Roman"/>
          <w:sz w:val="28"/>
          <w:szCs w:val="28"/>
        </w:rPr>
        <w:t xml:space="preserve"> настоящего Порядка;</w:t>
      </w:r>
    </w:p>
    <w:p w:rsidR="005D222A" w:rsidRPr="008A48A6" w:rsidRDefault="005D222A" w:rsidP="005D222A">
      <w:pPr>
        <w:pStyle w:val="a3"/>
        <w:jc w:val="both"/>
        <w:rPr>
          <w:rFonts w:ascii="Times New Roman" w:hAnsi="Times New Roman" w:cs="Times New Roman"/>
          <w:sz w:val="28"/>
          <w:szCs w:val="28"/>
        </w:rPr>
      </w:pPr>
      <w:r w:rsidRPr="008A48A6">
        <w:rPr>
          <w:rFonts w:ascii="Times New Roman" w:hAnsi="Times New Roman" w:cs="Times New Roman"/>
          <w:sz w:val="28"/>
          <w:szCs w:val="28"/>
        </w:rPr>
        <w:t>недостоверность представленной работодателем информации;</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несоблюдение работодателем цели предоставления субсидии, предусмотренной </w:t>
      </w:r>
      <w:hyperlink w:anchor="P57" w:history="1">
        <w:r w:rsidRPr="008A48A6">
          <w:rPr>
            <w:rFonts w:ascii="Times New Roman" w:hAnsi="Times New Roman" w:cs="Times New Roman"/>
            <w:color w:val="0000FF"/>
            <w:sz w:val="28"/>
            <w:szCs w:val="28"/>
          </w:rPr>
          <w:t>пунктом 5</w:t>
        </w:r>
      </w:hyperlink>
      <w:r w:rsidRPr="008A48A6">
        <w:rPr>
          <w:rFonts w:ascii="Times New Roman" w:hAnsi="Times New Roman" w:cs="Times New Roman"/>
          <w:sz w:val="28"/>
          <w:szCs w:val="28"/>
        </w:rPr>
        <w:t xml:space="preserve"> настоящего Порядка;</w:t>
      </w:r>
    </w:p>
    <w:p w:rsidR="005D222A" w:rsidRPr="008A48A6" w:rsidRDefault="005D222A" w:rsidP="005D222A">
      <w:pPr>
        <w:pStyle w:val="a3"/>
        <w:ind w:firstLine="708"/>
        <w:jc w:val="both"/>
        <w:rPr>
          <w:rFonts w:ascii="Times New Roman" w:hAnsi="Times New Roman" w:cs="Times New Roman"/>
          <w:sz w:val="28"/>
          <w:szCs w:val="28"/>
        </w:rPr>
      </w:pPr>
      <w:bookmarkStart w:id="11" w:name="P94"/>
      <w:bookmarkEnd w:id="11"/>
      <w:r w:rsidRPr="008A48A6">
        <w:rPr>
          <w:rFonts w:ascii="Times New Roman" w:hAnsi="Times New Roman" w:cs="Times New Roman"/>
          <w:sz w:val="28"/>
          <w:szCs w:val="28"/>
        </w:rPr>
        <w:t>представление работодателем документов, по которым центром занятости ранее принято решение о предоставлении субсидии на цель, предусмотренную пунктом 5 настоящего Порядка.</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lastRenderedPageBreak/>
        <w:t>Отказ в предоставлении субсидии может быть обжалован работодателем в соответствии с законодательством Российской Федерации.</w:t>
      </w:r>
    </w:p>
    <w:p w:rsidR="005D222A" w:rsidRPr="008A48A6" w:rsidRDefault="005D222A" w:rsidP="005D222A">
      <w:pPr>
        <w:pStyle w:val="a3"/>
        <w:jc w:val="both"/>
        <w:rPr>
          <w:rFonts w:ascii="Times New Roman" w:hAnsi="Times New Roman" w:cs="Times New Roman"/>
          <w:sz w:val="28"/>
          <w:szCs w:val="28"/>
        </w:rPr>
      </w:pPr>
      <w:r w:rsidRPr="008A48A6">
        <w:rPr>
          <w:rFonts w:ascii="Times New Roman" w:hAnsi="Times New Roman" w:cs="Times New Roman"/>
          <w:sz w:val="28"/>
          <w:szCs w:val="28"/>
        </w:rPr>
        <w:t xml:space="preserve">После устранения причин, послуживших основанием для отказа в предоставлении субсидии (кроме оснований, предусмотренных </w:t>
      </w:r>
      <w:hyperlink w:anchor="P90" w:history="1">
        <w:r w:rsidRPr="008A48A6">
          <w:rPr>
            <w:rFonts w:ascii="Times New Roman" w:hAnsi="Times New Roman" w:cs="Times New Roman"/>
            <w:color w:val="0000FF"/>
            <w:sz w:val="28"/>
            <w:szCs w:val="28"/>
          </w:rPr>
          <w:t>четвертым</w:t>
        </w:r>
      </w:hyperlink>
      <w:r w:rsidRPr="008A48A6">
        <w:rPr>
          <w:rFonts w:ascii="Times New Roman" w:hAnsi="Times New Roman" w:cs="Times New Roman"/>
          <w:sz w:val="28"/>
          <w:szCs w:val="28"/>
        </w:rPr>
        <w:t xml:space="preserve">, </w:t>
      </w:r>
      <w:hyperlink w:anchor="P94" w:history="1">
        <w:r w:rsidRPr="008A48A6">
          <w:rPr>
            <w:rFonts w:ascii="Times New Roman" w:hAnsi="Times New Roman" w:cs="Times New Roman"/>
            <w:color w:val="0000FF"/>
            <w:sz w:val="28"/>
            <w:szCs w:val="28"/>
          </w:rPr>
          <w:t>восьмым абзацами</w:t>
        </w:r>
      </w:hyperlink>
      <w:r w:rsidRPr="008A48A6">
        <w:rPr>
          <w:rFonts w:ascii="Times New Roman" w:hAnsi="Times New Roman" w:cs="Times New Roman"/>
          <w:sz w:val="28"/>
          <w:szCs w:val="28"/>
        </w:rPr>
        <w:t xml:space="preserve"> настоящего пункта), работодатель вправе повторно подать документы на получение субсидии в соответствии с настоящим Порядком.</w:t>
      </w:r>
    </w:p>
    <w:p w:rsidR="005D222A" w:rsidRPr="008A48A6" w:rsidRDefault="005D222A" w:rsidP="005D222A">
      <w:pPr>
        <w:pStyle w:val="a3"/>
        <w:ind w:firstLine="708"/>
        <w:jc w:val="both"/>
        <w:rPr>
          <w:rFonts w:ascii="Times New Roman" w:hAnsi="Times New Roman" w:cs="Times New Roman"/>
          <w:sz w:val="28"/>
          <w:szCs w:val="28"/>
        </w:rPr>
      </w:pPr>
      <w:bookmarkStart w:id="12" w:name="P98"/>
      <w:bookmarkEnd w:id="12"/>
      <w:r w:rsidRPr="008A48A6">
        <w:rPr>
          <w:rFonts w:ascii="Times New Roman" w:hAnsi="Times New Roman" w:cs="Times New Roman"/>
          <w:sz w:val="28"/>
          <w:szCs w:val="28"/>
        </w:rPr>
        <w:t>11. После заключения соглашения и для получения субсидии работодатель ежемесячно не позднее 5 числа месяца, следующего за отчетным, представляет в центр занятости выписку из табеля учета рабочего времени гражданина, проходящего стажировку.</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 xml:space="preserve">Перечисление субсидии работодателю осуществляется ежемесячно не позднее 7 рабочих дней со дня представления в центр занятости работодателем указанного в </w:t>
      </w:r>
      <w:hyperlink w:anchor="P98" w:history="1">
        <w:r w:rsidRPr="008A48A6">
          <w:rPr>
            <w:rFonts w:ascii="Times New Roman" w:hAnsi="Times New Roman" w:cs="Times New Roman"/>
            <w:color w:val="0000FF"/>
            <w:sz w:val="28"/>
            <w:szCs w:val="28"/>
          </w:rPr>
          <w:t>первом абзаце</w:t>
        </w:r>
      </w:hyperlink>
      <w:r w:rsidRPr="008A48A6">
        <w:rPr>
          <w:rFonts w:ascii="Times New Roman" w:hAnsi="Times New Roman" w:cs="Times New Roman"/>
          <w:sz w:val="28"/>
          <w:szCs w:val="28"/>
        </w:rPr>
        <w:t xml:space="preserve"> настоящего пункта документа путем перечисления денежных средств на расчетный или корреспондентский счет, открытый работодателем в учреждении Центрального банка Российской Федерации или кредитной организации.</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12. Центр занятости и органы государственного финансового контроля осуществляют обязательную проверку соблюдения условий, цели и порядка предоставления субсидий их получателями в порядке, установленном бюджетным законодательством Российской Федерации.</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В случае установления по итогам проверок, проведенных центром занятости и (или) уполномоченными органами государственного финансового контроля, нарушения условий, установленных при предоставлении субсидии, соответствующие средства подлежат возврату в областной бюджет:</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на основании требования центра занятости - не позднее пятого рабочего дня со дня получения его работодателем;</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Требование о возврате субсидии в областной бюджет в письменной форме направляется центром занятости работодателю в течение 5 рабочих дней со дня выявления нарушения центром занятости.</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Работодатель вправе обжаловать требование центра занятости, представление и (или) предписание органа государственного финансового контроля в соответствии с законодательством Российской Федерации.</w:t>
      </w:r>
    </w:p>
    <w:p w:rsidR="005D222A" w:rsidRPr="008A48A6" w:rsidRDefault="005D222A" w:rsidP="005D222A">
      <w:pPr>
        <w:pStyle w:val="a3"/>
        <w:ind w:firstLine="708"/>
        <w:jc w:val="both"/>
        <w:rPr>
          <w:rFonts w:ascii="Times New Roman" w:hAnsi="Times New Roman" w:cs="Times New Roman"/>
          <w:sz w:val="28"/>
          <w:szCs w:val="28"/>
        </w:rPr>
      </w:pPr>
      <w:r w:rsidRPr="008A48A6">
        <w:rPr>
          <w:rFonts w:ascii="Times New Roman" w:hAnsi="Times New Roman" w:cs="Times New Roman"/>
          <w:sz w:val="28"/>
          <w:szCs w:val="28"/>
        </w:rPr>
        <w:t>13. Контроль за целевым использованием субсидии осуществляется в соответствии с бюджетным законодательством Российской Федерации.</w:t>
      </w: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both"/>
        <w:rPr>
          <w:rFonts w:ascii="Times New Roman" w:hAnsi="Times New Roman" w:cs="Times New Roman"/>
          <w:sz w:val="28"/>
          <w:szCs w:val="28"/>
        </w:rPr>
      </w:pPr>
    </w:p>
    <w:p w:rsidR="005D222A" w:rsidRDefault="005D222A" w:rsidP="005D222A">
      <w:pPr>
        <w:pStyle w:val="a3"/>
        <w:jc w:val="both"/>
        <w:rPr>
          <w:rFonts w:ascii="Times New Roman" w:hAnsi="Times New Roman" w:cs="Times New Roman"/>
          <w:sz w:val="28"/>
          <w:szCs w:val="28"/>
        </w:rPr>
      </w:pPr>
    </w:p>
    <w:p w:rsidR="005D222A"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both"/>
        <w:rPr>
          <w:rFonts w:ascii="Times New Roman" w:hAnsi="Times New Roman" w:cs="Times New Roman"/>
          <w:sz w:val="28"/>
          <w:szCs w:val="28"/>
        </w:rPr>
      </w:pP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lastRenderedPageBreak/>
        <w:t>Приложение</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к Порядку</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предоставления в 2020 - 2025 годах</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субсидий юридическим лицам (за исключением</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субсидий государственным (муниципальным)</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учреждениям), индивидуальным предпринимателям,</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физическим лицам - производителям товаров,</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работ, услуг на возмещение затрат на проведение</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стажировок по итогам получения профессионального</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обучения или дополнительного профессионального</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образования в течение срока действия</w:t>
      </w:r>
    </w:p>
    <w:p w:rsidR="005D222A" w:rsidRPr="008A48A6" w:rsidRDefault="005D222A" w:rsidP="005D222A">
      <w:pPr>
        <w:pStyle w:val="a3"/>
        <w:jc w:val="right"/>
        <w:rPr>
          <w:rFonts w:ascii="Times New Roman" w:hAnsi="Times New Roman" w:cs="Times New Roman"/>
          <w:sz w:val="24"/>
          <w:szCs w:val="24"/>
        </w:rPr>
      </w:pPr>
      <w:r w:rsidRPr="008A48A6">
        <w:rPr>
          <w:rFonts w:ascii="Times New Roman" w:hAnsi="Times New Roman" w:cs="Times New Roman"/>
          <w:sz w:val="24"/>
          <w:szCs w:val="24"/>
        </w:rPr>
        <w:t>социального контракта</w:t>
      </w:r>
    </w:p>
    <w:p w:rsidR="005D222A" w:rsidRPr="008A48A6" w:rsidRDefault="005D222A" w:rsidP="005D222A">
      <w:pPr>
        <w:pStyle w:val="a3"/>
        <w:jc w:val="both"/>
        <w:rPr>
          <w:rFonts w:ascii="Times New Roman" w:hAnsi="Times New Roman" w:cs="Times New Roman"/>
          <w:sz w:val="24"/>
          <w:szCs w:val="24"/>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46"/>
        <w:gridCol w:w="2148"/>
        <w:gridCol w:w="764"/>
        <w:gridCol w:w="1257"/>
        <w:gridCol w:w="385"/>
        <w:gridCol w:w="224"/>
        <w:gridCol w:w="1034"/>
        <w:gridCol w:w="585"/>
        <w:gridCol w:w="2107"/>
      </w:tblGrid>
      <w:tr w:rsidR="005D222A" w:rsidRPr="008A48A6" w:rsidTr="009377D7">
        <w:tc>
          <w:tcPr>
            <w:tcW w:w="9050" w:type="dxa"/>
            <w:gridSpan w:val="9"/>
            <w:tcBorders>
              <w:top w:val="nil"/>
              <w:left w:val="nil"/>
              <w:bottom w:val="nil"/>
              <w:right w:val="nil"/>
            </w:tcBorders>
          </w:tcPr>
          <w:p w:rsidR="005D222A" w:rsidRPr="008A48A6" w:rsidRDefault="005D222A" w:rsidP="009377D7">
            <w:pPr>
              <w:pStyle w:val="a3"/>
              <w:jc w:val="center"/>
              <w:rPr>
                <w:rFonts w:ascii="Times New Roman" w:hAnsi="Times New Roman" w:cs="Times New Roman"/>
                <w:sz w:val="24"/>
                <w:szCs w:val="24"/>
              </w:rPr>
            </w:pPr>
            <w:bookmarkStart w:id="13" w:name="P127"/>
            <w:bookmarkEnd w:id="13"/>
            <w:r w:rsidRPr="008A48A6">
              <w:rPr>
                <w:rFonts w:ascii="Times New Roman" w:hAnsi="Times New Roman" w:cs="Times New Roman"/>
                <w:sz w:val="24"/>
                <w:szCs w:val="24"/>
              </w:rPr>
              <w:t>ЗАЯВЛЕНИЕ</w:t>
            </w:r>
          </w:p>
          <w:p w:rsidR="005D222A" w:rsidRPr="008A48A6" w:rsidRDefault="005D222A" w:rsidP="009377D7">
            <w:pPr>
              <w:pStyle w:val="a3"/>
              <w:jc w:val="center"/>
              <w:rPr>
                <w:rFonts w:ascii="Times New Roman" w:hAnsi="Times New Roman" w:cs="Times New Roman"/>
                <w:sz w:val="24"/>
                <w:szCs w:val="24"/>
              </w:rPr>
            </w:pPr>
            <w:r w:rsidRPr="008A48A6">
              <w:rPr>
                <w:rFonts w:ascii="Times New Roman" w:hAnsi="Times New Roman" w:cs="Times New Roman"/>
                <w:sz w:val="24"/>
                <w:szCs w:val="24"/>
              </w:rPr>
              <w:t>о предоставлении субсидии</w:t>
            </w:r>
          </w:p>
        </w:tc>
      </w:tr>
      <w:tr w:rsidR="005D222A" w:rsidRPr="008A48A6" w:rsidTr="009377D7">
        <w:tc>
          <w:tcPr>
            <w:tcW w:w="9050" w:type="dxa"/>
            <w:gridSpan w:val="9"/>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Прошу предоставить субсидию на возмещение затрат на проведение стажировок по итогам получения профессионального обучения или дополнительного профессионального образования в течение срока действия социального контракта в 20____ году:</w:t>
            </w:r>
          </w:p>
        </w:tc>
      </w:tr>
      <w:tr w:rsidR="005D222A" w:rsidRPr="008A48A6" w:rsidTr="009377D7">
        <w:tc>
          <w:tcPr>
            <w:tcW w:w="9050" w:type="dxa"/>
            <w:gridSpan w:val="9"/>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left w:val="single" w:sz="4" w:space="0" w:color="auto"/>
            <w:right w:val="single" w:sz="4" w:space="0" w:color="auto"/>
            <w:insideH w:val="single" w:sz="4" w:space="0" w:color="auto"/>
            <w:insideV w:val="single" w:sz="4" w:space="0" w:color="auto"/>
          </w:tblBorders>
        </w:tblPrEx>
        <w:tc>
          <w:tcPr>
            <w:tcW w:w="546" w:type="dxa"/>
            <w:vAlign w:val="center"/>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N п/п</w:t>
            </w:r>
          </w:p>
        </w:tc>
        <w:tc>
          <w:tcPr>
            <w:tcW w:w="8504" w:type="dxa"/>
            <w:gridSpan w:val="8"/>
            <w:vAlign w:val="center"/>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ФИО гражданина</w:t>
            </w:r>
          </w:p>
        </w:tc>
      </w:tr>
      <w:tr w:rsidR="005D222A" w:rsidRPr="008A48A6" w:rsidTr="009377D7">
        <w:tblPrEx>
          <w:tblBorders>
            <w:left w:val="single" w:sz="4" w:space="0" w:color="auto"/>
            <w:right w:val="single" w:sz="4" w:space="0" w:color="auto"/>
            <w:insideH w:val="single" w:sz="4" w:space="0" w:color="auto"/>
            <w:insideV w:val="single" w:sz="4" w:space="0" w:color="auto"/>
          </w:tblBorders>
        </w:tblPrEx>
        <w:tc>
          <w:tcPr>
            <w:tcW w:w="546" w:type="dxa"/>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1.</w:t>
            </w:r>
          </w:p>
        </w:tc>
        <w:tc>
          <w:tcPr>
            <w:tcW w:w="8504" w:type="dxa"/>
            <w:gridSpan w:val="8"/>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left w:val="single" w:sz="4" w:space="0" w:color="auto"/>
            <w:right w:val="single" w:sz="4" w:space="0" w:color="auto"/>
            <w:insideH w:val="single" w:sz="4" w:space="0" w:color="auto"/>
            <w:insideV w:val="single" w:sz="4" w:space="0" w:color="auto"/>
          </w:tblBorders>
        </w:tblPrEx>
        <w:tc>
          <w:tcPr>
            <w:tcW w:w="546" w:type="dxa"/>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2.</w:t>
            </w:r>
          </w:p>
        </w:tc>
        <w:tc>
          <w:tcPr>
            <w:tcW w:w="8504" w:type="dxa"/>
            <w:gridSpan w:val="8"/>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Сообщаю следующие сведения:</w:t>
            </w:r>
          </w:p>
        </w:tc>
      </w:tr>
      <w:tr w:rsidR="005D222A" w:rsidRPr="008A48A6" w:rsidTr="009377D7">
        <w:tc>
          <w:tcPr>
            <w:tcW w:w="9050" w:type="dxa"/>
            <w:gridSpan w:val="9"/>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1. Полное наименование юридического лица, наименование должности, фамилия, имя, отчество (при наличии) руководителя, реквизиты учредительного документа (положения), фамилия, имя, отчество (при наличии) индивидуального предпринимателя, реквизиты свидетельства о государственной регистрации индивидуального предпринимателя, фамилия, имя, отчество (при наличии)</w:t>
            </w:r>
          </w:p>
        </w:tc>
      </w:tr>
      <w:tr w:rsidR="005D222A" w:rsidRPr="008A48A6" w:rsidTr="009377D7">
        <w:tc>
          <w:tcPr>
            <w:tcW w:w="6358" w:type="dxa"/>
            <w:gridSpan w:val="7"/>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физического лица, паспортные данные физического лица</w:t>
            </w:r>
          </w:p>
        </w:tc>
        <w:tc>
          <w:tcPr>
            <w:tcW w:w="2692" w:type="dxa"/>
            <w:gridSpan w:val="2"/>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9050" w:type="dxa"/>
            <w:gridSpan w:val="9"/>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9050" w:type="dxa"/>
            <w:gridSpan w:val="9"/>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9050" w:type="dxa"/>
            <w:gridSpan w:val="9"/>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9050" w:type="dxa"/>
            <w:gridSpan w:val="9"/>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4715" w:type="dxa"/>
            <w:gridSpan w:val="4"/>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2. Вид экономической деятельности</w:t>
            </w:r>
          </w:p>
        </w:tc>
        <w:tc>
          <w:tcPr>
            <w:tcW w:w="4335" w:type="dxa"/>
            <w:gridSpan w:val="5"/>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5324" w:type="dxa"/>
            <w:gridSpan w:val="6"/>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lastRenderedPageBreak/>
              <w:t>3. Адрес (место нахождения) работодателя</w:t>
            </w:r>
          </w:p>
        </w:tc>
        <w:tc>
          <w:tcPr>
            <w:tcW w:w="3726" w:type="dxa"/>
            <w:gridSpan w:val="3"/>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2694" w:type="dxa"/>
            <w:gridSpan w:val="2"/>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4. Контактное лицо</w:t>
            </w:r>
          </w:p>
        </w:tc>
        <w:tc>
          <w:tcPr>
            <w:tcW w:w="6356" w:type="dxa"/>
            <w:gridSpan w:val="7"/>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5. Номер контактного телефона, факс, адрес электронной почты (при наличии)</w:t>
            </w:r>
          </w:p>
        </w:tc>
      </w:tr>
      <w:tr w:rsidR="005D222A" w:rsidRPr="008A48A6" w:rsidTr="009377D7">
        <w:tc>
          <w:tcPr>
            <w:tcW w:w="9050" w:type="dxa"/>
            <w:gridSpan w:val="9"/>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6358" w:type="dxa"/>
            <w:gridSpan w:val="7"/>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6. Данные о расчетном или корреспондентском счете</w:t>
            </w:r>
          </w:p>
        </w:tc>
        <w:tc>
          <w:tcPr>
            <w:tcW w:w="2692" w:type="dxa"/>
            <w:gridSpan w:val="2"/>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7. Сведения об учреждении Центрального банка Российской Федерации или</w:t>
            </w:r>
          </w:p>
        </w:tc>
      </w:tr>
      <w:tr w:rsidR="005D222A" w:rsidRPr="008A48A6" w:rsidTr="009377D7">
        <w:tc>
          <w:tcPr>
            <w:tcW w:w="2694" w:type="dxa"/>
            <w:gridSpan w:val="2"/>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кредитной организации</w:t>
            </w:r>
          </w:p>
        </w:tc>
        <w:tc>
          <w:tcPr>
            <w:tcW w:w="6356" w:type="dxa"/>
            <w:gridSpan w:val="7"/>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9050" w:type="dxa"/>
            <w:gridSpan w:val="9"/>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Достоверность и полноту сведений, содержащихся в прилагаемых документах, подтверждаю.</w:t>
            </w:r>
          </w:p>
        </w:tc>
      </w:tr>
      <w:tr w:rsidR="005D222A" w:rsidRPr="008A48A6" w:rsidTr="009377D7">
        <w:tc>
          <w:tcPr>
            <w:tcW w:w="9050" w:type="dxa"/>
            <w:gridSpan w:val="9"/>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 xml:space="preserve">Согласен на обработку своих персональных данных в соответствии со </w:t>
            </w:r>
            <w:hyperlink r:id="rId9" w:history="1">
              <w:r w:rsidRPr="008A48A6">
                <w:rPr>
                  <w:rFonts w:ascii="Times New Roman" w:hAnsi="Times New Roman" w:cs="Times New Roman"/>
                  <w:color w:val="0000FF"/>
                  <w:sz w:val="24"/>
                  <w:szCs w:val="24"/>
                </w:rPr>
                <w:t>статьей 9</w:t>
              </w:r>
            </w:hyperlink>
            <w:r w:rsidRPr="008A48A6">
              <w:rPr>
                <w:rFonts w:ascii="Times New Roman" w:hAnsi="Times New Roman" w:cs="Times New Roman"/>
                <w:sz w:val="24"/>
                <w:szCs w:val="24"/>
              </w:rPr>
              <w:t xml:space="preserve"> Федерального закона от 27 июля 2006 года N 152-ФЗ "О персональных данных" (для получателей субсидии - индивидуальных предпринимателей, физических лиц).</w:t>
            </w:r>
          </w:p>
        </w:tc>
      </w:tr>
      <w:tr w:rsidR="005D222A" w:rsidRPr="008A48A6" w:rsidTr="009377D7">
        <w:tc>
          <w:tcPr>
            <w:tcW w:w="9050" w:type="dxa"/>
            <w:gridSpan w:val="9"/>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Согласен на осуществление государственным областным казенным учреждением "Центр занятости населения Новгородской области" и органами государственного финансового контроля проверок соблюдения условий, цели и порядка предоставления субсидии.</w:t>
            </w:r>
          </w:p>
        </w:tc>
      </w:tr>
      <w:tr w:rsidR="005D222A" w:rsidRPr="008A48A6" w:rsidTr="009377D7">
        <w:tc>
          <w:tcPr>
            <w:tcW w:w="9050" w:type="dxa"/>
            <w:gridSpan w:val="9"/>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К заявлению прилагаю следующие документы:</w:t>
            </w:r>
          </w:p>
        </w:tc>
      </w:tr>
      <w:tr w:rsidR="005D222A" w:rsidRPr="008A48A6" w:rsidTr="009377D7">
        <w:tc>
          <w:tcPr>
            <w:tcW w:w="9050" w:type="dxa"/>
            <w:gridSpan w:val="9"/>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9050" w:type="dxa"/>
            <w:gridSpan w:val="9"/>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9050" w:type="dxa"/>
            <w:gridSpan w:val="9"/>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blPrEx>
          <w:tblBorders>
            <w:insideH w:val="single" w:sz="4" w:space="0" w:color="auto"/>
          </w:tblBorders>
        </w:tblPrEx>
        <w:tc>
          <w:tcPr>
            <w:tcW w:w="9050" w:type="dxa"/>
            <w:gridSpan w:val="9"/>
            <w:tcBorders>
              <w:left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Работодатель</w:t>
            </w:r>
          </w:p>
        </w:tc>
      </w:tr>
      <w:tr w:rsidR="005D222A" w:rsidRPr="008A48A6" w:rsidTr="009377D7">
        <w:tc>
          <w:tcPr>
            <w:tcW w:w="3458" w:type="dxa"/>
            <w:gridSpan w:val="3"/>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Должность руководителя</w:t>
            </w:r>
          </w:p>
        </w:tc>
        <w:tc>
          <w:tcPr>
            <w:tcW w:w="1642" w:type="dxa"/>
            <w:gridSpan w:val="2"/>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p>
        </w:tc>
        <w:tc>
          <w:tcPr>
            <w:tcW w:w="1843" w:type="dxa"/>
            <w:gridSpan w:val="3"/>
            <w:tcBorders>
              <w:top w:val="nil"/>
              <w:left w:val="nil"/>
              <w:right w:val="nil"/>
            </w:tcBorders>
          </w:tcPr>
          <w:p w:rsidR="005D222A" w:rsidRPr="008A48A6" w:rsidRDefault="005D222A" w:rsidP="009377D7">
            <w:pPr>
              <w:pStyle w:val="a3"/>
              <w:jc w:val="both"/>
              <w:rPr>
                <w:rFonts w:ascii="Times New Roman" w:hAnsi="Times New Roman" w:cs="Times New Roman"/>
                <w:sz w:val="24"/>
                <w:szCs w:val="24"/>
              </w:rPr>
            </w:pPr>
          </w:p>
        </w:tc>
        <w:tc>
          <w:tcPr>
            <w:tcW w:w="2107" w:type="dxa"/>
            <w:tcBorders>
              <w:top w:val="nil"/>
              <w:left w:val="nil"/>
              <w:bottom w:val="nil"/>
              <w:right w:val="nil"/>
            </w:tcBorders>
            <w:vAlign w:val="bottom"/>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И.О.</w:t>
            </w:r>
            <w:r>
              <w:rPr>
                <w:rFonts w:ascii="Times New Roman" w:hAnsi="Times New Roman" w:cs="Times New Roman"/>
                <w:sz w:val="24"/>
                <w:szCs w:val="24"/>
              </w:rPr>
              <w:t xml:space="preserve"> </w:t>
            </w:r>
            <w:r w:rsidRPr="008A48A6">
              <w:rPr>
                <w:rFonts w:ascii="Times New Roman" w:hAnsi="Times New Roman" w:cs="Times New Roman"/>
                <w:sz w:val="24"/>
                <w:szCs w:val="24"/>
              </w:rPr>
              <w:t>Фамилия</w:t>
            </w:r>
          </w:p>
        </w:tc>
      </w:tr>
      <w:tr w:rsidR="005D222A" w:rsidRPr="008A48A6" w:rsidTr="009377D7">
        <w:tc>
          <w:tcPr>
            <w:tcW w:w="3458" w:type="dxa"/>
            <w:gridSpan w:val="3"/>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p>
        </w:tc>
        <w:tc>
          <w:tcPr>
            <w:tcW w:w="1642" w:type="dxa"/>
            <w:gridSpan w:val="2"/>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МП</w:t>
            </w:r>
          </w:p>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(при наличии)</w:t>
            </w:r>
          </w:p>
        </w:tc>
        <w:tc>
          <w:tcPr>
            <w:tcW w:w="1843" w:type="dxa"/>
            <w:gridSpan w:val="3"/>
            <w:tcBorders>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(подпись)</w:t>
            </w:r>
          </w:p>
        </w:tc>
        <w:tc>
          <w:tcPr>
            <w:tcW w:w="2107" w:type="dxa"/>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p>
        </w:tc>
      </w:tr>
      <w:tr w:rsidR="005D222A" w:rsidRPr="008A48A6" w:rsidTr="009377D7">
        <w:tc>
          <w:tcPr>
            <w:tcW w:w="9050" w:type="dxa"/>
            <w:gridSpan w:val="9"/>
            <w:tcBorders>
              <w:top w:val="nil"/>
              <w:left w:val="nil"/>
              <w:bottom w:val="nil"/>
              <w:right w:val="nil"/>
            </w:tcBorders>
          </w:tcPr>
          <w:p w:rsidR="005D222A" w:rsidRPr="008A48A6" w:rsidRDefault="005D222A" w:rsidP="009377D7">
            <w:pPr>
              <w:pStyle w:val="a3"/>
              <w:jc w:val="both"/>
              <w:rPr>
                <w:rFonts w:ascii="Times New Roman" w:hAnsi="Times New Roman" w:cs="Times New Roman"/>
                <w:sz w:val="24"/>
                <w:szCs w:val="24"/>
              </w:rPr>
            </w:pPr>
            <w:r w:rsidRPr="008A48A6">
              <w:rPr>
                <w:rFonts w:ascii="Times New Roman" w:hAnsi="Times New Roman" w:cs="Times New Roman"/>
                <w:sz w:val="24"/>
                <w:szCs w:val="24"/>
              </w:rPr>
              <w:t>"___" ______________ 20__ года</w:t>
            </w:r>
          </w:p>
        </w:tc>
      </w:tr>
    </w:tbl>
    <w:p w:rsidR="005D222A" w:rsidRPr="008A48A6" w:rsidRDefault="005D222A" w:rsidP="005D222A">
      <w:pPr>
        <w:pStyle w:val="a3"/>
        <w:jc w:val="both"/>
        <w:rPr>
          <w:rFonts w:ascii="Times New Roman" w:hAnsi="Times New Roman" w:cs="Times New Roman"/>
          <w:sz w:val="24"/>
          <w:szCs w:val="24"/>
        </w:rPr>
      </w:pPr>
    </w:p>
    <w:p w:rsidR="005D222A" w:rsidRPr="008A48A6" w:rsidRDefault="005D222A" w:rsidP="005D222A">
      <w:pPr>
        <w:pStyle w:val="a3"/>
        <w:jc w:val="both"/>
        <w:rPr>
          <w:rFonts w:ascii="Times New Roman" w:hAnsi="Times New Roman" w:cs="Times New Roman"/>
          <w:sz w:val="24"/>
          <w:szCs w:val="24"/>
        </w:rPr>
      </w:pPr>
    </w:p>
    <w:p w:rsidR="00874DDE" w:rsidRDefault="00874DDE"/>
    <w:sectPr w:rsidR="00874DDE" w:rsidSect="00DE1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BF"/>
    <w:rsid w:val="00333ABF"/>
    <w:rsid w:val="005D222A"/>
    <w:rsid w:val="00874DDE"/>
    <w:rsid w:val="00970BB1"/>
    <w:rsid w:val="00A92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2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F43053893C5881FED61D7C53CA16AE32CBFBA720649812E3FA19FCB73DF5F37AB54AF517D852A78E026A97Bc7WDO" TargetMode="External"/><Relationship Id="rId3" Type="http://schemas.openxmlformats.org/officeDocument/2006/relationships/settings" Target="settings.xml"/><Relationship Id="rId7" Type="http://schemas.openxmlformats.org/officeDocument/2006/relationships/hyperlink" Target="consultantplus://offline/ref=6F4F43053893C5881FED7FDAD350FE62E423E0BE7B0347D07260FAC29C7AD50862E455E115789A2A7DFE27AD722905CE1C67A10CB6CBFF70DD66F3cEWB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4F43053893C5881FED7FDAD350FE62E423E0BE7B0347D07260FAC29C7AD50862E455E115789A2A7DFE27AD722905CE1C67A10CB6CBFF70DD66F3cEWBO" TargetMode="External"/><Relationship Id="rId11" Type="http://schemas.openxmlformats.org/officeDocument/2006/relationships/theme" Target="theme/theme1.xml"/><Relationship Id="rId5" Type="http://schemas.openxmlformats.org/officeDocument/2006/relationships/hyperlink" Target="consultantplus://offline/ref=6F4F43053893C5881FED61D7C53CA16AE32DBFB3700549812E3FA19FCB73DF5F25AB0CA35176982374F570F83D28598A4174A101B6C9FA6CcDW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4F43053893C5881FED61D7C53CA16AE220B8BA760D49812E3FA19FCB73DF5F25AB0CA35175992D75F570F83D28598A4174A101B6C9FA6CcDW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Е.В.</dc:creator>
  <cp:keywords/>
  <dc:description/>
  <cp:lastModifiedBy>Семенова Е.В.</cp:lastModifiedBy>
  <cp:revision>4</cp:revision>
  <cp:lastPrinted>2020-05-08T14:26:00Z</cp:lastPrinted>
  <dcterms:created xsi:type="dcterms:W3CDTF">2020-05-08T14:26:00Z</dcterms:created>
  <dcterms:modified xsi:type="dcterms:W3CDTF">2020-05-18T16:05:00Z</dcterms:modified>
</cp:coreProperties>
</file>